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4B0A01">
        <w:rPr>
          <w:rFonts w:asciiTheme="majorHAnsi" w:hAnsiTheme="majorHAnsi" w:cstheme="majorHAnsi"/>
          <w:b/>
          <w:bCs/>
          <w:lang w:val="en-GB"/>
        </w:rPr>
        <w:t>Dr.</w:t>
      </w:r>
      <w:proofErr w:type="spellEnd"/>
      <w:r w:rsidRPr="004B0A01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4B0A01">
        <w:rPr>
          <w:rFonts w:asciiTheme="majorHAnsi" w:hAnsiTheme="majorHAnsi" w:cstheme="majorHAnsi"/>
          <w:b/>
          <w:bCs/>
          <w:lang w:val="en-GB"/>
        </w:rPr>
        <w:t>Aho</w:t>
      </w:r>
      <w:proofErr w:type="spellEnd"/>
      <w:r w:rsidRPr="004B0A01">
        <w:rPr>
          <w:rFonts w:asciiTheme="majorHAnsi" w:hAnsiTheme="majorHAnsi" w:cstheme="majorHAnsi"/>
          <w:b/>
          <w:bCs/>
          <w:lang w:val="en-GB"/>
        </w:rPr>
        <w:t xml:space="preserve"> Shemunkasho </w:t>
      </w:r>
      <w:proofErr w:type="spellStart"/>
      <w:r w:rsidRPr="004B0A01">
        <w:rPr>
          <w:rFonts w:asciiTheme="majorHAnsi" w:hAnsiTheme="majorHAnsi" w:cstheme="majorHAnsi"/>
          <w:b/>
          <w:bCs/>
          <w:lang w:val="en-GB"/>
        </w:rPr>
        <w:t>Habil</w:t>
      </w:r>
      <w:proofErr w:type="spellEnd"/>
      <w:r w:rsidRPr="004B0A01">
        <w:rPr>
          <w:rFonts w:asciiTheme="majorHAnsi" w:hAnsiTheme="majorHAnsi" w:cstheme="majorHAnsi"/>
          <w:b/>
          <w:bCs/>
          <w:lang w:val="en-GB"/>
        </w:rPr>
        <w:t>, PhD, MA</w:t>
      </w: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b/>
          <w:bCs/>
          <w:lang w:val="en-GB"/>
        </w:rPr>
      </w:pPr>
      <w:r w:rsidRPr="004B0A01">
        <w:rPr>
          <w:rFonts w:asciiTheme="majorHAnsi" w:hAnsiTheme="majorHAnsi" w:cstheme="majorHAnsi"/>
          <w:b/>
          <w:bCs/>
          <w:lang w:val="en-GB"/>
        </w:rPr>
        <w:t>Senior Scientist</w:t>
      </w: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b/>
          <w:bCs/>
          <w:lang w:val="en-GB"/>
        </w:rPr>
      </w:pPr>
      <w:r w:rsidRPr="004B0A01">
        <w:rPr>
          <w:rFonts w:asciiTheme="majorHAnsi" w:hAnsiTheme="majorHAnsi" w:cstheme="majorHAnsi"/>
          <w:b/>
          <w:bCs/>
          <w:lang w:val="en-GB"/>
        </w:rPr>
        <w:t xml:space="preserve">University of Salzburg </w:t>
      </w:r>
    </w:p>
    <w:p w:rsidR="00BA04C4" w:rsidRPr="004B0A01" w:rsidRDefault="00BA04C4" w:rsidP="00AD575B">
      <w:pPr>
        <w:ind w:left="0" w:firstLine="0"/>
        <w:rPr>
          <w:rFonts w:asciiTheme="majorHAnsi" w:hAnsiTheme="majorHAnsi" w:cstheme="majorHAnsi"/>
          <w:b/>
          <w:bCs/>
          <w:lang w:val="en-GB"/>
        </w:rPr>
      </w:pPr>
    </w:p>
    <w:p w:rsidR="00BA04C4" w:rsidRPr="004B0A01" w:rsidRDefault="00BA04C4" w:rsidP="00AD575B">
      <w:pPr>
        <w:ind w:left="0" w:firstLine="0"/>
        <w:rPr>
          <w:rFonts w:asciiTheme="majorHAnsi" w:hAnsiTheme="majorHAnsi" w:cstheme="majorHAnsi"/>
          <w:b/>
          <w:bCs/>
        </w:rPr>
      </w:pPr>
      <w:proofErr w:type="spellStart"/>
      <w:r w:rsidRPr="004B0A01">
        <w:rPr>
          <w:rFonts w:asciiTheme="majorHAnsi" w:hAnsiTheme="majorHAnsi" w:cstheme="majorHAnsi"/>
          <w:b/>
          <w:bCs/>
        </w:rPr>
        <w:t>Secret</w:t>
      </w:r>
      <w:r w:rsidR="00D47757" w:rsidRPr="004B0A01">
        <w:rPr>
          <w:rFonts w:asciiTheme="majorHAnsi" w:hAnsiTheme="majorHAnsi" w:cstheme="majorHAnsi"/>
          <w:b/>
          <w:bCs/>
        </w:rPr>
        <w:t>a</w:t>
      </w:r>
      <w:r w:rsidRPr="004B0A01">
        <w:rPr>
          <w:rFonts w:asciiTheme="majorHAnsi" w:hAnsiTheme="majorHAnsi" w:cstheme="majorHAnsi"/>
          <w:b/>
          <w:bCs/>
        </w:rPr>
        <w:t>ry</w:t>
      </w:r>
      <w:proofErr w:type="spellEnd"/>
      <w:r w:rsidRPr="004B0A01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4B0A01">
        <w:rPr>
          <w:rFonts w:asciiTheme="majorHAnsi" w:hAnsiTheme="majorHAnsi" w:cstheme="majorHAnsi"/>
          <w:b/>
          <w:bCs/>
        </w:rPr>
        <w:t>Syriac</w:t>
      </w:r>
      <w:proofErr w:type="spellEnd"/>
      <w:r w:rsidRPr="004B0A01">
        <w:rPr>
          <w:rFonts w:asciiTheme="majorHAnsi" w:hAnsiTheme="majorHAnsi" w:cstheme="majorHAnsi"/>
          <w:b/>
          <w:bCs/>
        </w:rPr>
        <w:t xml:space="preserve"> Institute Salzburg</w:t>
      </w: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b/>
          <w:bCs/>
        </w:rPr>
      </w:pPr>
    </w:p>
    <w:p w:rsidR="00540778" w:rsidRPr="004B0A01" w:rsidRDefault="004B0545" w:rsidP="00AD575B">
      <w:pPr>
        <w:ind w:left="0" w:firstLine="0"/>
        <w:rPr>
          <w:rFonts w:asciiTheme="majorHAnsi" w:hAnsiTheme="majorHAnsi" w:cstheme="majorHAnsi"/>
          <w:lang w:val="en-GB"/>
        </w:rPr>
      </w:pPr>
      <w:proofErr w:type="spellStart"/>
      <w:r w:rsidRPr="004B0A01">
        <w:rPr>
          <w:rFonts w:asciiTheme="majorHAnsi" w:hAnsiTheme="majorHAnsi" w:cstheme="majorHAnsi"/>
          <w:lang w:val="en-GB"/>
        </w:rPr>
        <w:t>Aho</w:t>
      </w:r>
      <w:proofErr w:type="spellEnd"/>
      <w:r w:rsidRPr="004B0A01">
        <w:rPr>
          <w:rFonts w:asciiTheme="majorHAnsi" w:hAnsiTheme="majorHAnsi" w:cstheme="majorHAnsi"/>
          <w:lang w:val="en-GB"/>
        </w:rPr>
        <w:t xml:space="preserve"> </w:t>
      </w:r>
      <w:r w:rsidR="00540778" w:rsidRPr="004B0A01">
        <w:rPr>
          <w:rFonts w:asciiTheme="majorHAnsi" w:hAnsiTheme="majorHAnsi" w:cstheme="majorHAnsi"/>
          <w:lang w:val="en-GB"/>
        </w:rPr>
        <w:t xml:space="preserve">Shemunkasho was born in Tur </w:t>
      </w:r>
      <w:proofErr w:type="spellStart"/>
      <w:r w:rsidR="00540778" w:rsidRPr="004B0A01">
        <w:rPr>
          <w:rFonts w:asciiTheme="majorHAnsi" w:hAnsiTheme="majorHAnsi" w:cstheme="majorHAnsi"/>
          <w:lang w:val="en-GB"/>
        </w:rPr>
        <w:t>A</w:t>
      </w:r>
      <w:r w:rsidR="00BA04C4" w:rsidRPr="004B0A01">
        <w:rPr>
          <w:rFonts w:asciiTheme="majorHAnsi" w:hAnsiTheme="majorHAnsi" w:cstheme="majorHAnsi"/>
          <w:lang w:val="en-GB"/>
        </w:rPr>
        <w:t>bdin</w:t>
      </w:r>
      <w:proofErr w:type="spellEnd"/>
      <w:r w:rsidR="00BA04C4" w:rsidRPr="004B0A01">
        <w:rPr>
          <w:rFonts w:asciiTheme="majorHAnsi" w:hAnsiTheme="majorHAnsi" w:cstheme="majorHAnsi"/>
          <w:lang w:val="en-GB"/>
        </w:rPr>
        <w:t xml:space="preserve"> in</w:t>
      </w:r>
      <w:r w:rsidR="00D47757" w:rsidRPr="004B0A01">
        <w:rPr>
          <w:rFonts w:asciiTheme="majorHAnsi" w:hAnsiTheme="majorHAnsi" w:cstheme="majorHAnsi"/>
          <w:lang w:val="en-GB"/>
        </w:rPr>
        <w:t xml:space="preserve"> south-</w:t>
      </w:r>
      <w:r w:rsidR="00540778" w:rsidRPr="004B0A01">
        <w:rPr>
          <w:rFonts w:asciiTheme="majorHAnsi" w:hAnsiTheme="majorHAnsi" w:cstheme="majorHAnsi"/>
          <w:lang w:val="en-GB"/>
        </w:rPr>
        <w:t>east Turk</w:t>
      </w:r>
      <w:r w:rsidRPr="004B0A01">
        <w:rPr>
          <w:rFonts w:asciiTheme="majorHAnsi" w:hAnsiTheme="majorHAnsi" w:cstheme="majorHAnsi"/>
          <w:lang w:val="en-GB"/>
        </w:rPr>
        <w:t xml:space="preserve">ey, growing </w:t>
      </w:r>
      <w:r w:rsidR="004B799D" w:rsidRPr="004B0A01">
        <w:rPr>
          <w:rFonts w:asciiTheme="majorHAnsi" w:hAnsiTheme="majorHAnsi" w:cstheme="majorHAnsi"/>
          <w:lang w:val="en-GB"/>
        </w:rPr>
        <w:t>up with the</w:t>
      </w:r>
      <w:r w:rsidR="00552751" w:rsidRPr="004B0A0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52751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552751" w:rsidRPr="004B0A01">
        <w:rPr>
          <w:rFonts w:asciiTheme="majorHAnsi" w:hAnsiTheme="majorHAnsi" w:cstheme="majorHAnsi"/>
          <w:lang w:val="en-GB"/>
        </w:rPr>
        <w:t xml:space="preserve"> language and liturgy. </w:t>
      </w:r>
      <w:proofErr w:type="gramStart"/>
      <w:r w:rsidR="00552751" w:rsidRPr="004B0A01">
        <w:rPr>
          <w:rFonts w:asciiTheme="majorHAnsi" w:hAnsiTheme="majorHAnsi" w:cstheme="majorHAnsi"/>
          <w:lang w:val="en-GB"/>
        </w:rPr>
        <w:t>Em</w:t>
      </w:r>
      <w:r w:rsidR="004B799D" w:rsidRPr="004B0A01">
        <w:rPr>
          <w:rFonts w:asciiTheme="majorHAnsi" w:hAnsiTheme="majorHAnsi" w:cstheme="majorHAnsi"/>
          <w:lang w:val="en-GB"/>
        </w:rPr>
        <w:t>igrating</w:t>
      </w:r>
      <w:proofErr w:type="gramEnd"/>
      <w:r w:rsidR="004B799D" w:rsidRPr="004B0A01">
        <w:rPr>
          <w:rFonts w:asciiTheme="majorHAnsi" w:hAnsiTheme="majorHAnsi" w:cstheme="majorHAnsi"/>
          <w:lang w:val="en-GB"/>
        </w:rPr>
        <w:t xml:space="preserve"> to Germany at the age of 11, </w:t>
      </w:r>
      <w:r w:rsidR="00BA04C4" w:rsidRPr="004B0A01">
        <w:rPr>
          <w:rFonts w:asciiTheme="majorHAnsi" w:hAnsiTheme="majorHAnsi" w:cstheme="majorHAnsi"/>
          <w:lang w:val="en-GB"/>
        </w:rPr>
        <w:t xml:space="preserve">he obtained </w:t>
      </w:r>
      <w:r w:rsidR="00540778" w:rsidRPr="004B0A01">
        <w:rPr>
          <w:rFonts w:asciiTheme="majorHAnsi" w:hAnsiTheme="majorHAnsi" w:cstheme="majorHAnsi"/>
          <w:lang w:val="en-GB"/>
        </w:rPr>
        <w:t>an MA in Catholic</w:t>
      </w:r>
    </w:p>
    <w:p w:rsidR="00540778" w:rsidRPr="004B0A01" w:rsidRDefault="00BA04C4" w:rsidP="00AD575B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/>
        </w:rPr>
        <w:t>Theology in Paderborn, followed by an</w:t>
      </w:r>
      <w:r w:rsidR="00540778" w:rsidRPr="004B0A01">
        <w:rPr>
          <w:rFonts w:asciiTheme="majorHAnsi" w:hAnsiTheme="majorHAnsi" w:cstheme="majorHAnsi"/>
          <w:lang w:val="en-GB"/>
        </w:rPr>
        <w:t xml:space="preserve"> </w:t>
      </w:r>
      <w:proofErr w:type="spellStart"/>
      <w:proofErr w:type="gramStart"/>
      <w:r w:rsidR="00540778" w:rsidRPr="004B0A01">
        <w:rPr>
          <w:rFonts w:asciiTheme="majorHAnsi" w:hAnsiTheme="majorHAnsi" w:cstheme="majorHAnsi"/>
          <w:lang w:val="en-GB"/>
        </w:rPr>
        <w:t>MSt</w:t>
      </w:r>
      <w:proofErr w:type="spellEnd"/>
      <w:proofErr w:type="gramEnd"/>
      <w:r w:rsidR="00540778" w:rsidRPr="004B0A01">
        <w:rPr>
          <w:rFonts w:asciiTheme="majorHAnsi" w:hAnsiTheme="majorHAnsi" w:cstheme="majorHAnsi"/>
          <w:lang w:val="en-GB"/>
        </w:rPr>
        <w:t xml:space="preserve"> and DPhil in Syriac Literature from Oxford</w:t>
      </w:r>
    </w:p>
    <w:p w:rsidR="004B799D" w:rsidRPr="004B0A01" w:rsidRDefault="00A70751" w:rsidP="00AD575B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/>
        </w:rPr>
        <w:t xml:space="preserve">University under the supervision of </w:t>
      </w:r>
      <w:proofErr w:type="spellStart"/>
      <w:r w:rsidRPr="004B0A01">
        <w:rPr>
          <w:rFonts w:asciiTheme="majorHAnsi" w:hAnsiTheme="majorHAnsi" w:cstheme="majorHAnsi"/>
          <w:lang w:val="en-GB"/>
        </w:rPr>
        <w:t>Prof.</w:t>
      </w:r>
      <w:proofErr w:type="spellEnd"/>
      <w:r w:rsidRPr="004B0A01">
        <w:rPr>
          <w:rFonts w:asciiTheme="majorHAnsi" w:hAnsiTheme="majorHAnsi" w:cstheme="majorHAnsi"/>
          <w:lang w:val="en-GB"/>
        </w:rPr>
        <w:t xml:space="preserve"> Sebastian Brock. </w:t>
      </w:r>
      <w:r w:rsidR="00540778" w:rsidRPr="004B0A01">
        <w:rPr>
          <w:rFonts w:asciiTheme="majorHAnsi" w:hAnsiTheme="majorHAnsi" w:cstheme="majorHAnsi"/>
          <w:lang w:val="en-GB"/>
        </w:rPr>
        <w:t xml:space="preserve"> </w:t>
      </w:r>
    </w:p>
    <w:p w:rsidR="004B799D" w:rsidRPr="004B0A01" w:rsidRDefault="004B799D" w:rsidP="00AD575B">
      <w:pPr>
        <w:ind w:left="0" w:firstLine="0"/>
        <w:rPr>
          <w:rFonts w:asciiTheme="majorHAnsi" w:hAnsiTheme="majorHAnsi" w:cstheme="majorHAnsi"/>
          <w:lang w:val="en-GB"/>
        </w:rPr>
      </w:pP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/>
        </w:rPr>
        <w:t>As the first co-ordinator for Syriac religious education in North Rhine-Westphalia</w:t>
      </w:r>
      <w:r w:rsidR="004B799D" w:rsidRPr="004B0A01">
        <w:rPr>
          <w:rFonts w:asciiTheme="majorHAnsi" w:hAnsiTheme="majorHAnsi" w:cstheme="majorHAnsi"/>
          <w:lang w:val="en-GB"/>
        </w:rPr>
        <w:t>, Germany</w:t>
      </w:r>
      <w:r w:rsidR="00552751" w:rsidRPr="004B0A01">
        <w:rPr>
          <w:rFonts w:asciiTheme="majorHAnsi" w:hAnsiTheme="majorHAnsi" w:cstheme="majorHAnsi"/>
          <w:lang w:val="en-GB"/>
        </w:rPr>
        <w:t>,</w:t>
      </w: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lang w:val="en-GB"/>
        </w:rPr>
      </w:pPr>
      <w:proofErr w:type="gramStart"/>
      <w:r w:rsidRPr="004B0A01">
        <w:rPr>
          <w:rFonts w:asciiTheme="majorHAnsi" w:hAnsiTheme="majorHAnsi" w:cstheme="majorHAnsi"/>
          <w:lang w:val="en-GB"/>
        </w:rPr>
        <w:t>between</w:t>
      </w:r>
      <w:proofErr w:type="gramEnd"/>
      <w:r w:rsidRPr="004B0A01">
        <w:rPr>
          <w:rFonts w:asciiTheme="majorHAnsi" w:hAnsiTheme="majorHAnsi" w:cstheme="majorHAnsi"/>
          <w:lang w:val="en-GB"/>
        </w:rPr>
        <w:t xml:space="preserve"> 2000-2006, he set up religious instruction in the public schools, including developing</w:t>
      </w: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lang w:val="en-GB"/>
        </w:rPr>
      </w:pPr>
      <w:proofErr w:type="gramStart"/>
      <w:r w:rsidRPr="004B0A01">
        <w:rPr>
          <w:rFonts w:asciiTheme="majorHAnsi" w:hAnsiTheme="majorHAnsi" w:cstheme="majorHAnsi"/>
          <w:lang w:val="en-GB"/>
        </w:rPr>
        <w:t>the</w:t>
      </w:r>
      <w:proofErr w:type="gramEnd"/>
      <w:r w:rsidRPr="004B0A01">
        <w:rPr>
          <w:rFonts w:asciiTheme="majorHAnsi" w:hAnsiTheme="majorHAnsi" w:cstheme="majorHAnsi"/>
          <w:lang w:val="en-GB"/>
        </w:rPr>
        <w:t xml:space="preserve"> curriculum, teaching and teacher training. </w:t>
      </w:r>
    </w:p>
    <w:p w:rsidR="00540778" w:rsidRPr="004B0A01" w:rsidRDefault="00540778" w:rsidP="00AD575B">
      <w:pPr>
        <w:ind w:left="0" w:firstLine="0"/>
        <w:rPr>
          <w:rFonts w:asciiTheme="majorHAnsi" w:hAnsiTheme="majorHAnsi" w:cstheme="majorHAnsi"/>
          <w:lang w:val="en-GB"/>
        </w:rPr>
      </w:pPr>
    </w:p>
    <w:p w:rsidR="00983044" w:rsidRPr="004B0A01" w:rsidRDefault="00D47757" w:rsidP="00AD575B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/>
        </w:rPr>
        <w:t xml:space="preserve">From 2002 </w:t>
      </w:r>
      <w:proofErr w:type="spellStart"/>
      <w:r w:rsidRPr="004B0A01">
        <w:rPr>
          <w:rFonts w:asciiTheme="majorHAnsi" w:hAnsiTheme="majorHAnsi" w:cstheme="majorHAnsi"/>
          <w:lang w:val="en-GB"/>
        </w:rPr>
        <w:t>Dr.</w:t>
      </w:r>
      <w:proofErr w:type="spellEnd"/>
      <w:r w:rsidRPr="004B0A01">
        <w:rPr>
          <w:rFonts w:asciiTheme="majorHAnsi" w:hAnsiTheme="majorHAnsi" w:cstheme="majorHAnsi"/>
          <w:lang w:val="en-GB"/>
        </w:rPr>
        <w:t xml:space="preserve"> Shemunkasho</w:t>
      </w:r>
      <w:r w:rsidR="00BA04C4" w:rsidRPr="004B0A01">
        <w:rPr>
          <w:rFonts w:asciiTheme="majorHAnsi" w:hAnsiTheme="majorHAnsi" w:cstheme="majorHAnsi"/>
          <w:lang w:val="en-GB"/>
        </w:rPr>
        <w:t xml:space="preserve"> worked</w:t>
      </w:r>
      <w:r w:rsidR="004B799D" w:rsidRPr="004B0A01">
        <w:rPr>
          <w:rFonts w:asciiTheme="majorHAnsi" w:hAnsiTheme="majorHAnsi" w:cstheme="majorHAnsi"/>
          <w:lang w:val="en-GB"/>
        </w:rPr>
        <w:t xml:space="preserve"> as a researcher for the University of Salzburg, beginning as a full time </w:t>
      </w:r>
      <w:r w:rsidR="00552751" w:rsidRPr="004B0A01">
        <w:rPr>
          <w:rFonts w:asciiTheme="majorHAnsi" w:hAnsiTheme="majorHAnsi" w:cstheme="majorHAnsi"/>
          <w:lang w:val="en-GB"/>
        </w:rPr>
        <w:t xml:space="preserve">post </w:t>
      </w:r>
      <w:r w:rsidR="00BA04C4" w:rsidRPr="004B0A01">
        <w:rPr>
          <w:rFonts w:asciiTheme="majorHAnsi" w:hAnsiTheme="majorHAnsi" w:cstheme="majorHAnsi"/>
          <w:lang w:val="en-GB"/>
        </w:rPr>
        <w:t>doc</w:t>
      </w:r>
      <w:r w:rsidR="004B799D" w:rsidRPr="004B0A01">
        <w:rPr>
          <w:rFonts w:asciiTheme="majorHAnsi" w:hAnsiTheme="majorHAnsi" w:cstheme="majorHAnsi"/>
          <w:lang w:val="en-GB"/>
        </w:rPr>
        <w:t xml:space="preserve"> in 2006. </w:t>
      </w:r>
      <w:r w:rsidR="00BA04C4" w:rsidRPr="004B0A01">
        <w:rPr>
          <w:rFonts w:asciiTheme="majorHAnsi" w:hAnsiTheme="majorHAnsi" w:cstheme="majorHAnsi"/>
          <w:lang w:val="en-GB"/>
        </w:rPr>
        <w:t xml:space="preserve">Assistant professor from 2010, he then received </w:t>
      </w:r>
      <w:r w:rsidR="004B799D" w:rsidRPr="004B0A01">
        <w:rPr>
          <w:rFonts w:asciiTheme="majorHAnsi" w:hAnsiTheme="majorHAnsi" w:cstheme="majorHAnsi"/>
          <w:lang w:val="en-GB"/>
        </w:rPr>
        <w:t>an endowed professorship for five years</w:t>
      </w:r>
      <w:r w:rsidR="00983044" w:rsidRPr="004B0A01">
        <w:rPr>
          <w:rFonts w:asciiTheme="majorHAnsi" w:hAnsiTheme="majorHAnsi" w:cstheme="majorHAnsi"/>
          <w:lang w:val="en-GB"/>
        </w:rPr>
        <w:t xml:space="preserve"> </w:t>
      </w:r>
      <w:r w:rsidR="004B0545" w:rsidRPr="004B0A01">
        <w:rPr>
          <w:rFonts w:asciiTheme="majorHAnsi" w:hAnsiTheme="majorHAnsi" w:cstheme="majorHAnsi"/>
          <w:lang w:val="en-GB"/>
        </w:rPr>
        <w:t xml:space="preserve">from </w:t>
      </w:r>
      <w:r w:rsidR="00983044" w:rsidRPr="004B0A01">
        <w:rPr>
          <w:rFonts w:asciiTheme="majorHAnsi" w:hAnsiTheme="majorHAnsi" w:cstheme="majorHAnsi"/>
          <w:lang w:val="en-GB"/>
        </w:rPr>
        <w:t>2014</w:t>
      </w:r>
      <w:r w:rsidR="00BA04C4" w:rsidRPr="004B0A01">
        <w:rPr>
          <w:rFonts w:asciiTheme="majorHAnsi" w:hAnsiTheme="majorHAnsi" w:cstheme="majorHAnsi"/>
          <w:lang w:val="en-GB"/>
        </w:rPr>
        <w:t>-2019</w:t>
      </w:r>
      <w:r w:rsidR="00983044" w:rsidRPr="004B0A01">
        <w:rPr>
          <w:rFonts w:asciiTheme="majorHAnsi" w:hAnsiTheme="majorHAnsi" w:cstheme="majorHAnsi"/>
          <w:lang w:val="en-GB"/>
        </w:rPr>
        <w:t xml:space="preserve"> as Professor for History and Theology of </w:t>
      </w:r>
      <w:proofErr w:type="spellStart"/>
      <w:r w:rsidR="00983044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983044" w:rsidRPr="004B0A01">
        <w:rPr>
          <w:rFonts w:asciiTheme="majorHAnsi" w:hAnsiTheme="majorHAnsi" w:cstheme="majorHAnsi"/>
          <w:lang w:val="en-GB"/>
        </w:rPr>
        <w:t xml:space="preserve"> Orthodox Christianity.</w:t>
      </w:r>
    </w:p>
    <w:p w:rsidR="00D47757" w:rsidRPr="004B0A01" w:rsidRDefault="00D47757" w:rsidP="00AD575B">
      <w:pPr>
        <w:ind w:left="0" w:firstLine="0"/>
        <w:rPr>
          <w:rFonts w:asciiTheme="majorHAnsi" w:hAnsiTheme="majorHAnsi" w:cstheme="majorHAnsi"/>
          <w:lang w:val="en-GB"/>
        </w:rPr>
      </w:pPr>
    </w:p>
    <w:p w:rsidR="004B0A01" w:rsidRDefault="00EC1A43" w:rsidP="004B0A01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/>
        </w:rPr>
        <w:t xml:space="preserve">At the same time, </w:t>
      </w:r>
      <w:r w:rsidR="00552751" w:rsidRPr="004B0A01">
        <w:rPr>
          <w:rFonts w:asciiTheme="majorHAnsi" w:hAnsiTheme="majorHAnsi" w:cstheme="majorHAnsi"/>
          <w:lang w:val="en-GB"/>
        </w:rPr>
        <w:t xml:space="preserve">Dr </w:t>
      </w:r>
      <w:r w:rsidR="00983044" w:rsidRPr="004B0A01">
        <w:rPr>
          <w:rFonts w:asciiTheme="majorHAnsi" w:hAnsiTheme="majorHAnsi" w:cstheme="majorHAnsi"/>
          <w:lang w:val="en-GB"/>
        </w:rPr>
        <w:t xml:space="preserve">Shemunkasho established </w:t>
      </w:r>
      <w:r w:rsidR="00687355" w:rsidRPr="004B0A01">
        <w:rPr>
          <w:rFonts w:asciiTheme="majorHAnsi" w:hAnsiTheme="majorHAnsi" w:cstheme="majorHAnsi"/>
          <w:lang w:val="en-GB"/>
        </w:rPr>
        <w:t>an</w:t>
      </w:r>
      <w:r w:rsidRPr="004B0A01">
        <w:rPr>
          <w:rFonts w:asciiTheme="majorHAnsi" w:hAnsiTheme="majorHAnsi" w:cstheme="majorHAnsi"/>
          <w:lang w:val="en-GB"/>
        </w:rPr>
        <w:t xml:space="preserve"> MA </w:t>
      </w:r>
      <w:r w:rsidR="00552751" w:rsidRPr="004B0A01">
        <w:rPr>
          <w:rFonts w:asciiTheme="majorHAnsi" w:hAnsiTheme="majorHAnsi" w:cstheme="majorHAnsi"/>
          <w:lang w:val="en-GB"/>
        </w:rPr>
        <w:t xml:space="preserve">in </w:t>
      </w:r>
      <w:proofErr w:type="spellStart"/>
      <w:r w:rsidR="00552751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552751" w:rsidRPr="004B0A01">
        <w:rPr>
          <w:rFonts w:asciiTheme="majorHAnsi" w:hAnsiTheme="majorHAnsi" w:cstheme="majorHAnsi"/>
          <w:lang w:val="en-GB"/>
        </w:rPr>
        <w:t xml:space="preserve"> Theology which was offered in </w:t>
      </w:r>
      <w:r w:rsidR="004B799D" w:rsidRPr="004B0A01">
        <w:rPr>
          <w:rFonts w:asciiTheme="majorHAnsi" w:hAnsiTheme="majorHAnsi" w:cstheme="majorHAnsi"/>
          <w:lang w:val="en-GB"/>
        </w:rPr>
        <w:t>2015, t</w:t>
      </w:r>
      <w:r w:rsidR="0030345F">
        <w:rPr>
          <w:rFonts w:asciiTheme="majorHAnsi" w:hAnsiTheme="majorHAnsi" w:cstheme="majorHAnsi"/>
          <w:lang w:val="en-GB"/>
        </w:rPr>
        <w:t>he first of its kind</w:t>
      </w:r>
      <w:r w:rsidR="00983044" w:rsidRPr="004B0A01">
        <w:rPr>
          <w:rFonts w:asciiTheme="majorHAnsi" w:hAnsiTheme="majorHAnsi" w:cstheme="majorHAnsi"/>
          <w:lang w:val="en-GB"/>
        </w:rPr>
        <w:t>. W</w:t>
      </w:r>
      <w:r w:rsidR="004B799D" w:rsidRPr="004B0A01">
        <w:rPr>
          <w:rFonts w:asciiTheme="majorHAnsi" w:hAnsiTheme="majorHAnsi" w:cstheme="majorHAnsi"/>
          <w:lang w:val="en-GB"/>
        </w:rPr>
        <w:t xml:space="preserve">ith the involvement of many international scholars </w:t>
      </w:r>
      <w:r w:rsidR="00983044" w:rsidRPr="004B0A01">
        <w:rPr>
          <w:rFonts w:asciiTheme="majorHAnsi" w:hAnsiTheme="majorHAnsi" w:cstheme="majorHAnsi"/>
          <w:lang w:val="en-GB"/>
        </w:rPr>
        <w:t>the MA aims</w:t>
      </w:r>
      <w:r w:rsidR="0051448E" w:rsidRPr="004B0A01">
        <w:rPr>
          <w:rFonts w:asciiTheme="majorHAnsi" w:hAnsiTheme="majorHAnsi" w:cstheme="majorHAnsi"/>
          <w:lang w:val="en-GB"/>
        </w:rPr>
        <w:t xml:space="preserve"> to build a bridge between the living </w:t>
      </w:r>
      <w:proofErr w:type="spellStart"/>
      <w:r w:rsidR="0051448E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51448E" w:rsidRPr="004B0A01">
        <w:rPr>
          <w:rFonts w:asciiTheme="majorHAnsi" w:hAnsiTheme="majorHAnsi" w:cstheme="majorHAnsi"/>
          <w:lang w:val="en-GB"/>
        </w:rPr>
        <w:t xml:space="preserve"> </w:t>
      </w:r>
      <w:r w:rsidR="00983044" w:rsidRPr="004B0A01">
        <w:rPr>
          <w:rFonts w:asciiTheme="majorHAnsi" w:hAnsiTheme="majorHAnsi" w:cstheme="majorHAnsi"/>
          <w:lang w:val="en-GB"/>
        </w:rPr>
        <w:t xml:space="preserve">community and the academic study of </w:t>
      </w:r>
      <w:proofErr w:type="spellStart"/>
      <w:r w:rsidR="00983044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Pr="004B0A01">
        <w:rPr>
          <w:rFonts w:asciiTheme="majorHAnsi" w:hAnsiTheme="majorHAnsi" w:cstheme="majorHAnsi"/>
          <w:lang w:val="en-GB"/>
        </w:rPr>
        <w:t xml:space="preserve"> literature</w:t>
      </w:r>
      <w:r w:rsidR="0051448E" w:rsidRPr="004B0A01">
        <w:rPr>
          <w:rFonts w:asciiTheme="majorHAnsi" w:hAnsiTheme="majorHAnsi" w:cstheme="majorHAnsi"/>
          <w:lang w:val="en-GB"/>
        </w:rPr>
        <w:t>. With the su</w:t>
      </w:r>
      <w:r w:rsidR="004B0545" w:rsidRPr="004B0A01">
        <w:rPr>
          <w:rFonts w:asciiTheme="majorHAnsi" w:hAnsiTheme="majorHAnsi" w:cstheme="majorHAnsi"/>
          <w:lang w:val="en-GB"/>
        </w:rPr>
        <w:t xml:space="preserve">pport of the </w:t>
      </w:r>
      <w:proofErr w:type="spellStart"/>
      <w:r w:rsidR="004B0545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4B0545" w:rsidRPr="004B0A01">
        <w:rPr>
          <w:rFonts w:asciiTheme="majorHAnsi" w:hAnsiTheme="majorHAnsi" w:cstheme="majorHAnsi"/>
          <w:lang w:val="en-GB"/>
        </w:rPr>
        <w:t xml:space="preserve"> Church</w:t>
      </w:r>
      <w:r w:rsidR="004B0A01" w:rsidRPr="004B0A01">
        <w:rPr>
          <w:rFonts w:asciiTheme="majorHAnsi" w:hAnsiTheme="majorHAnsi" w:cstheme="majorHAnsi"/>
          <w:lang w:val="en-GB"/>
        </w:rPr>
        <w:t>,</w:t>
      </w:r>
      <w:r w:rsidR="004B0545" w:rsidRPr="004B0A0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52751" w:rsidRPr="004B0A01">
        <w:rPr>
          <w:rFonts w:asciiTheme="majorHAnsi" w:hAnsiTheme="majorHAnsi" w:cstheme="majorHAnsi"/>
          <w:lang w:val="en-GB"/>
        </w:rPr>
        <w:t>Dr.</w:t>
      </w:r>
      <w:proofErr w:type="spellEnd"/>
      <w:r w:rsidR="00552751" w:rsidRPr="004B0A01">
        <w:rPr>
          <w:rFonts w:asciiTheme="majorHAnsi" w:hAnsiTheme="majorHAnsi" w:cstheme="majorHAnsi"/>
          <w:lang w:val="en-GB"/>
        </w:rPr>
        <w:t xml:space="preserve"> </w:t>
      </w:r>
      <w:r w:rsidR="004B0545" w:rsidRPr="004B0A01">
        <w:rPr>
          <w:rFonts w:asciiTheme="majorHAnsi" w:hAnsiTheme="majorHAnsi" w:cstheme="majorHAnsi"/>
          <w:lang w:val="en-GB"/>
        </w:rPr>
        <w:t xml:space="preserve">Shemunkasho initiated the establishment of </w:t>
      </w:r>
      <w:r w:rsidR="00983044" w:rsidRPr="004B0A01">
        <w:rPr>
          <w:rFonts w:asciiTheme="majorHAnsi" w:hAnsiTheme="majorHAnsi" w:cstheme="majorHAnsi"/>
          <w:lang w:val="en-GB"/>
        </w:rPr>
        <w:t>a</w:t>
      </w:r>
      <w:r w:rsidR="004B0545" w:rsidRPr="004B0A01">
        <w:rPr>
          <w:rFonts w:asciiTheme="majorHAnsi" w:hAnsiTheme="majorHAnsi" w:cstheme="majorHAnsi"/>
          <w:lang w:val="en-GB"/>
        </w:rPr>
        <w:t xml:space="preserve"> dedicated student house Beth </w:t>
      </w:r>
      <w:proofErr w:type="spellStart"/>
      <w:r w:rsidR="004B0545" w:rsidRPr="004B0A01">
        <w:rPr>
          <w:rFonts w:asciiTheme="majorHAnsi" w:hAnsiTheme="majorHAnsi" w:cstheme="majorHAnsi"/>
          <w:lang w:val="en-GB"/>
        </w:rPr>
        <w:t>Suryoye</w:t>
      </w:r>
      <w:proofErr w:type="spellEnd"/>
      <w:r w:rsidR="004B0545" w:rsidRPr="004B0A01">
        <w:rPr>
          <w:rFonts w:asciiTheme="majorHAnsi" w:hAnsiTheme="majorHAnsi" w:cstheme="majorHAnsi"/>
          <w:lang w:val="en-GB"/>
        </w:rPr>
        <w:t xml:space="preserve">, for the MA students and others interested in </w:t>
      </w:r>
      <w:proofErr w:type="spellStart"/>
      <w:r w:rsidR="004B0545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4B0545" w:rsidRPr="004B0A01">
        <w:rPr>
          <w:rFonts w:asciiTheme="majorHAnsi" w:hAnsiTheme="majorHAnsi" w:cstheme="majorHAnsi"/>
          <w:lang w:val="en-GB"/>
        </w:rPr>
        <w:t xml:space="preserve"> Christianity.</w:t>
      </w:r>
      <w:r w:rsidRPr="004B0A01">
        <w:rPr>
          <w:rFonts w:asciiTheme="majorHAnsi" w:hAnsiTheme="majorHAnsi" w:cstheme="majorHAnsi"/>
          <w:lang w:val="en-GB"/>
        </w:rPr>
        <w:t xml:space="preserve"> As director of the MA and supervisor of the student house, </w:t>
      </w:r>
      <w:proofErr w:type="spellStart"/>
      <w:r w:rsidR="004B0A01" w:rsidRPr="004B0A01">
        <w:rPr>
          <w:rFonts w:asciiTheme="majorHAnsi" w:hAnsiTheme="majorHAnsi" w:cstheme="majorHAnsi"/>
          <w:lang w:val="en-GB"/>
        </w:rPr>
        <w:t>Dr.</w:t>
      </w:r>
      <w:proofErr w:type="spellEnd"/>
      <w:r w:rsidR="004B0A01" w:rsidRPr="004B0A01">
        <w:rPr>
          <w:rFonts w:asciiTheme="majorHAnsi" w:hAnsiTheme="majorHAnsi" w:cstheme="majorHAnsi"/>
          <w:lang w:val="en-GB"/>
        </w:rPr>
        <w:t xml:space="preserve"> Shemunkasho </w:t>
      </w:r>
      <w:r w:rsidR="004B0A01">
        <w:rPr>
          <w:rFonts w:asciiTheme="majorHAnsi" w:hAnsiTheme="majorHAnsi" w:cstheme="majorHAnsi"/>
          <w:lang w:val="en-GB"/>
        </w:rPr>
        <w:t>is responsible for the academic programme as well as overseeing the student house.</w:t>
      </w:r>
    </w:p>
    <w:p w:rsidR="00EE7B50" w:rsidRPr="004B0A01" w:rsidRDefault="004B0A01" w:rsidP="004B0A01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/>
        </w:rPr>
        <w:t xml:space="preserve"> </w:t>
      </w:r>
    </w:p>
    <w:p w:rsidR="00EE7B50" w:rsidRPr="004B0A01" w:rsidRDefault="006C62EC" w:rsidP="00AD575B">
      <w:pPr>
        <w:ind w:left="0" w:firstLine="0"/>
        <w:rPr>
          <w:rFonts w:asciiTheme="majorHAnsi" w:hAnsiTheme="majorHAnsi" w:cstheme="majorHAnsi"/>
          <w:lang w:val="en-GB"/>
        </w:rPr>
      </w:pPr>
      <w:r w:rsidRPr="004B0A01">
        <w:rPr>
          <w:rFonts w:asciiTheme="majorHAnsi" w:hAnsiTheme="majorHAnsi" w:cstheme="majorHAnsi"/>
          <w:lang w:val="en-GB" w:eastAsia="de-AT"/>
        </w:rPr>
        <w:t>His areas of expertise include patristic studies, liturgy, spirituality and ecumenism</w:t>
      </w:r>
      <w:r w:rsidR="00D47757" w:rsidRPr="004B0A01">
        <w:rPr>
          <w:rFonts w:asciiTheme="majorHAnsi" w:hAnsiTheme="majorHAnsi" w:cstheme="majorHAnsi"/>
          <w:lang w:val="en-GB" w:eastAsia="de-AT"/>
        </w:rPr>
        <w:t>; and he</w:t>
      </w:r>
      <w:r w:rsidRPr="004B0A01">
        <w:rPr>
          <w:rFonts w:asciiTheme="majorHAnsi" w:hAnsiTheme="majorHAnsi" w:cstheme="majorHAnsi"/>
          <w:lang w:val="en-GB" w:eastAsia="de-AT"/>
        </w:rPr>
        <w:t xml:space="preserve"> has supported numerous MA and doctoral students since 2013. Equally he has served on a number of academic </w:t>
      </w:r>
      <w:r w:rsidR="00EE7B50" w:rsidRPr="004B0A01">
        <w:rPr>
          <w:rFonts w:asciiTheme="majorHAnsi" w:hAnsiTheme="majorHAnsi" w:cstheme="majorHAnsi"/>
          <w:lang w:val="en-GB" w:eastAsia="de-AT"/>
        </w:rPr>
        <w:t>committ</w:t>
      </w:r>
      <w:r w:rsidR="00552751" w:rsidRPr="004B0A01">
        <w:rPr>
          <w:rFonts w:asciiTheme="majorHAnsi" w:hAnsiTheme="majorHAnsi" w:cstheme="majorHAnsi"/>
          <w:lang w:val="en-GB" w:eastAsia="de-AT"/>
        </w:rPr>
        <w:t>ee</w:t>
      </w:r>
      <w:r w:rsidR="00EE7B50" w:rsidRPr="004B0A01">
        <w:rPr>
          <w:rFonts w:asciiTheme="majorHAnsi" w:hAnsiTheme="majorHAnsi" w:cstheme="majorHAnsi"/>
          <w:lang w:val="en-GB" w:eastAsia="de-AT"/>
        </w:rPr>
        <w:t xml:space="preserve">s and interview panels and is </w:t>
      </w:r>
      <w:r w:rsidR="00EE7B50" w:rsidRPr="004B0A01">
        <w:rPr>
          <w:rFonts w:asciiTheme="majorHAnsi" w:hAnsiTheme="majorHAnsi" w:cstheme="majorHAnsi"/>
          <w:lang w:val="en-GB"/>
        </w:rPr>
        <w:t xml:space="preserve">a member of the </w:t>
      </w:r>
      <w:proofErr w:type="spellStart"/>
      <w:r w:rsidR="00EE7B50" w:rsidRPr="004B0A01">
        <w:rPr>
          <w:rFonts w:asciiTheme="majorHAnsi" w:hAnsiTheme="majorHAnsi" w:cstheme="majorHAnsi"/>
          <w:lang w:val="en-GB"/>
        </w:rPr>
        <w:t>Center</w:t>
      </w:r>
      <w:proofErr w:type="spellEnd"/>
      <w:r w:rsidR="00EE7B50" w:rsidRPr="004B0A01">
        <w:rPr>
          <w:rFonts w:asciiTheme="majorHAnsi" w:hAnsiTheme="majorHAnsi" w:cstheme="majorHAnsi"/>
          <w:lang w:val="en-GB"/>
        </w:rPr>
        <w:t xml:space="preserve"> for the Study of Eastern Christianity (ZECO)</w:t>
      </w:r>
      <w:r w:rsidR="004B0A01">
        <w:rPr>
          <w:rFonts w:asciiTheme="majorHAnsi" w:hAnsiTheme="majorHAnsi" w:cstheme="majorHAnsi"/>
          <w:lang w:val="en-GB"/>
        </w:rPr>
        <w:t>,</w:t>
      </w:r>
      <w:r w:rsidR="00EE7B50" w:rsidRPr="004B0A01">
        <w:rPr>
          <w:rFonts w:asciiTheme="majorHAnsi" w:hAnsiTheme="majorHAnsi" w:cstheme="majorHAnsi"/>
          <w:lang w:val="en-GB"/>
        </w:rPr>
        <w:t xml:space="preserve"> along with various academic organisations including the </w:t>
      </w:r>
      <w:proofErr w:type="spellStart"/>
      <w:r w:rsidR="00EE7B50" w:rsidRPr="004B0A01">
        <w:rPr>
          <w:rFonts w:asciiTheme="majorHAnsi" w:hAnsiTheme="majorHAnsi" w:cstheme="majorHAnsi"/>
          <w:lang w:val="en-GB"/>
        </w:rPr>
        <w:t>Görres</w:t>
      </w:r>
      <w:proofErr w:type="spellEnd"/>
      <w:r w:rsidR="00EE7B50" w:rsidRPr="004B0A0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EE7B50" w:rsidRPr="004B0A01">
        <w:rPr>
          <w:rFonts w:asciiTheme="majorHAnsi" w:hAnsiTheme="majorHAnsi" w:cstheme="majorHAnsi"/>
          <w:lang w:val="en-GB"/>
        </w:rPr>
        <w:t>Gesellschaft</w:t>
      </w:r>
      <w:proofErr w:type="spellEnd"/>
      <w:r w:rsidR="00EE7B50" w:rsidRPr="004B0A01">
        <w:rPr>
          <w:rFonts w:asciiTheme="majorHAnsi" w:hAnsiTheme="majorHAnsi" w:cstheme="majorHAnsi"/>
          <w:lang w:val="en-GB"/>
        </w:rPr>
        <w:t xml:space="preserve"> and the </w:t>
      </w:r>
      <w:r w:rsidR="00EE7B50" w:rsidRPr="004B0A01">
        <w:rPr>
          <w:rFonts w:asciiTheme="majorHAnsi" w:hAnsiTheme="majorHAnsi" w:cstheme="majorHAnsi"/>
          <w:lang w:val="en-GB" w:eastAsia="de-AT"/>
        </w:rPr>
        <w:t>Committee of the Catholic Church Historians Austria (AKKÖ).</w:t>
      </w:r>
      <w:r w:rsidR="00EE7B50" w:rsidRPr="004B0A01">
        <w:rPr>
          <w:rFonts w:asciiTheme="majorHAnsi" w:hAnsiTheme="majorHAnsi" w:cstheme="majorHAnsi"/>
          <w:lang w:val="en-GB"/>
        </w:rPr>
        <w:t xml:space="preserve"> </w:t>
      </w:r>
    </w:p>
    <w:p w:rsidR="006C62EC" w:rsidRPr="004B0A01" w:rsidRDefault="006C62EC" w:rsidP="00AD575B">
      <w:pPr>
        <w:spacing w:before="60" w:line="240" w:lineRule="auto"/>
        <w:ind w:left="0" w:firstLine="0"/>
        <w:rPr>
          <w:rFonts w:asciiTheme="majorHAnsi" w:hAnsiTheme="majorHAnsi" w:cstheme="majorHAnsi"/>
          <w:lang w:val="en-GB"/>
        </w:rPr>
      </w:pPr>
    </w:p>
    <w:p w:rsidR="006C62EC" w:rsidRPr="004B0A01" w:rsidRDefault="00D47757" w:rsidP="00AD575B">
      <w:pPr>
        <w:ind w:left="0" w:firstLine="0"/>
        <w:rPr>
          <w:rFonts w:asciiTheme="majorHAnsi" w:hAnsiTheme="majorHAnsi" w:cstheme="majorHAnsi"/>
          <w:lang w:val="en-GB"/>
        </w:rPr>
      </w:pPr>
      <w:proofErr w:type="spellStart"/>
      <w:r w:rsidRPr="004B0A01">
        <w:rPr>
          <w:rFonts w:asciiTheme="majorHAnsi" w:hAnsiTheme="majorHAnsi" w:cstheme="majorHAnsi"/>
          <w:lang w:val="en-GB"/>
        </w:rPr>
        <w:t>Dr.</w:t>
      </w:r>
      <w:proofErr w:type="spellEnd"/>
      <w:r w:rsidRPr="004B0A01">
        <w:rPr>
          <w:rFonts w:asciiTheme="majorHAnsi" w:hAnsiTheme="majorHAnsi" w:cstheme="majorHAnsi"/>
          <w:lang w:val="en-GB"/>
        </w:rPr>
        <w:t xml:space="preserve"> </w:t>
      </w:r>
      <w:r w:rsidR="004B0545" w:rsidRPr="004B0A01">
        <w:rPr>
          <w:rFonts w:asciiTheme="majorHAnsi" w:hAnsiTheme="majorHAnsi" w:cstheme="majorHAnsi"/>
          <w:lang w:val="en-GB"/>
        </w:rPr>
        <w:t xml:space="preserve">Shemunkasho is </w:t>
      </w:r>
      <w:r w:rsidR="00EC1A43" w:rsidRPr="004B0A01">
        <w:rPr>
          <w:rFonts w:asciiTheme="majorHAnsi" w:hAnsiTheme="majorHAnsi" w:cstheme="majorHAnsi"/>
          <w:lang w:val="en-GB"/>
        </w:rPr>
        <w:t>involved in ecumenic</w:t>
      </w:r>
      <w:r w:rsidR="004B0A01">
        <w:rPr>
          <w:rFonts w:asciiTheme="majorHAnsi" w:hAnsiTheme="majorHAnsi" w:cstheme="majorHAnsi"/>
          <w:lang w:val="en-GB"/>
        </w:rPr>
        <w:t>al and inter-religious dialogue</w:t>
      </w:r>
      <w:r w:rsidR="00EC1A43" w:rsidRPr="004B0A01">
        <w:rPr>
          <w:rFonts w:asciiTheme="majorHAnsi" w:hAnsiTheme="majorHAnsi" w:cstheme="majorHAnsi"/>
          <w:lang w:val="en-GB"/>
        </w:rPr>
        <w:t xml:space="preserve"> at the regional, n</w:t>
      </w:r>
      <w:r w:rsidR="0030345F">
        <w:rPr>
          <w:rFonts w:asciiTheme="majorHAnsi" w:hAnsiTheme="majorHAnsi" w:cstheme="majorHAnsi"/>
          <w:lang w:val="en-GB"/>
        </w:rPr>
        <w:t xml:space="preserve">ational and international level, </w:t>
      </w:r>
      <w:r w:rsidR="00EE7B50" w:rsidRPr="004B0A01">
        <w:rPr>
          <w:rFonts w:asciiTheme="majorHAnsi" w:hAnsiTheme="majorHAnsi" w:cstheme="majorHAnsi"/>
          <w:lang w:val="en-GB"/>
        </w:rPr>
        <w:t xml:space="preserve">such as being </w:t>
      </w:r>
      <w:r w:rsidR="004B0545" w:rsidRPr="004B0A01">
        <w:rPr>
          <w:rFonts w:asciiTheme="majorHAnsi" w:hAnsiTheme="majorHAnsi" w:cstheme="majorHAnsi"/>
          <w:lang w:val="en-GB"/>
        </w:rPr>
        <w:t xml:space="preserve">a consultant for Pro </w:t>
      </w:r>
      <w:proofErr w:type="spellStart"/>
      <w:r w:rsidR="004B0545" w:rsidRPr="004B0A01">
        <w:rPr>
          <w:rFonts w:asciiTheme="majorHAnsi" w:hAnsiTheme="majorHAnsi" w:cstheme="majorHAnsi"/>
          <w:lang w:val="en-GB"/>
        </w:rPr>
        <w:t>Oriente</w:t>
      </w:r>
      <w:proofErr w:type="spellEnd"/>
      <w:r w:rsidR="004B0545" w:rsidRPr="004B0A01">
        <w:rPr>
          <w:rFonts w:asciiTheme="majorHAnsi" w:hAnsiTheme="majorHAnsi" w:cstheme="majorHAnsi"/>
          <w:lang w:val="en-GB"/>
        </w:rPr>
        <w:t>, a Catholic foundation working with the orthodox and o</w:t>
      </w:r>
      <w:r w:rsidR="0030345F">
        <w:rPr>
          <w:rFonts w:asciiTheme="majorHAnsi" w:hAnsiTheme="majorHAnsi" w:cstheme="majorHAnsi"/>
          <w:lang w:val="en-GB"/>
        </w:rPr>
        <w:t xml:space="preserve">riental churches. </w:t>
      </w:r>
      <w:proofErr w:type="spellStart"/>
      <w:r w:rsidR="0030345F">
        <w:rPr>
          <w:rFonts w:asciiTheme="majorHAnsi" w:hAnsiTheme="majorHAnsi" w:cstheme="majorHAnsi"/>
          <w:lang w:val="en-GB"/>
        </w:rPr>
        <w:t>Dr.</w:t>
      </w:r>
      <w:proofErr w:type="spellEnd"/>
      <w:r w:rsidR="0030345F">
        <w:rPr>
          <w:rFonts w:asciiTheme="majorHAnsi" w:hAnsiTheme="majorHAnsi" w:cstheme="majorHAnsi"/>
          <w:lang w:val="en-GB"/>
        </w:rPr>
        <w:t xml:space="preserve"> Shemunkasho has represented the </w:t>
      </w:r>
      <w:proofErr w:type="spellStart"/>
      <w:r w:rsidR="0030345F">
        <w:rPr>
          <w:rFonts w:asciiTheme="majorHAnsi" w:hAnsiTheme="majorHAnsi" w:cstheme="majorHAnsi"/>
          <w:lang w:val="en-GB"/>
        </w:rPr>
        <w:t>Syriac</w:t>
      </w:r>
      <w:proofErr w:type="spellEnd"/>
      <w:r w:rsidR="0030345F">
        <w:rPr>
          <w:rFonts w:asciiTheme="majorHAnsi" w:hAnsiTheme="majorHAnsi" w:cstheme="majorHAnsi"/>
          <w:lang w:val="en-GB"/>
        </w:rPr>
        <w:t xml:space="preserve"> Church at the </w:t>
      </w:r>
      <w:r w:rsidR="00EC1A43" w:rsidRPr="004B0A01">
        <w:rPr>
          <w:rFonts w:asciiTheme="majorHAnsi" w:hAnsiTheme="majorHAnsi" w:cstheme="majorHAnsi"/>
          <w:lang w:val="en-GB"/>
        </w:rPr>
        <w:t>World Council of Churches</w:t>
      </w:r>
      <w:r w:rsidR="0030345F">
        <w:rPr>
          <w:rFonts w:asciiTheme="majorHAnsi" w:hAnsiTheme="majorHAnsi" w:cstheme="majorHAnsi"/>
          <w:lang w:val="en-GB"/>
        </w:rPr>
        <w:t>, taken part in the Global Christian Forum, t</w:t>
      </w:r>
      <w:r w:rsidR="006C62EC" w:rsidRPr="004B0A01">
        <w:rPr>
          <w:rFonts w:asciiTheme="majorHAnsi" w:hAnsiTheme="majorHAnsi" w:cstheme="majorHAnsi"/>
          <w:lang w:val="en-GB"/>
        </w:rPr>
        <w:t xml:space="preserve">he </w:t>
      </w:r>
      <w:r w:rsidR="0030345F">
        <w:rPr>
          <w:rFonts w:asciiTheme="majorHAnsi" w:hAnsiTheme="majorHAnsi" w:cstheme="majorHAnsi"/>
          <w:lang w:val="en-GB"/>
        </w:rPr>
        <w:t xml:space="preserve">Levant Gathering </w:t>
      </w:r>
      <w:r w:rsidR="006C62EC" w:rsidRPr="004B0A01">
        <w:rPr>
          <w:rFonts w:asciiTheme="majorHAnsi" w:hAnsiTheme="majorHAnsi" w:cstheme="majorHAnsi"/>
          <w:lang w:val="en-GB"/>
        </w:rPr>
        <w:t>in Lebanon</w:t>
      </w:r>
      <w:r w:rsidR="0030345F">
        <w:rPr>
          <w:rFonts w:asciiTheme="majorHAnsi" w:hAnsiTheme="majorHAnsi" w:cstheme="majorHAnsi"/>
          <w:lang w:val="en-GB"/>
        </w:rPr>
        <w:t xml:space="preserve"> and the Lausanne Orthodox Initiative.</w:t>
      </w:r>
      <w:r w:rsidR="00EC1A43" w:rsidRPr="004B0A01">
        <w:rPr>
          <w:rFonts w:asciiTheme="majorHAnsi" w:hAnsiTheme="majorHAnsi" w:cstheme="majorHAnsi"/>
          <w:lang w:val="en-GB"/>
        </w:rPr>
        <w:t xml:space="preserve">       </w:t>
      </w:r>
    </w:p>
    <w:p w:rsidR="006C62EC" w:rsidRPr="004B0A01" w:rsidRDefault="006C62EC" w:rsidP="00AD575B">
      <w:pPr>
        <w:ind w:left="0" w:firstLine="0"/>
        <w:rPr>
          <w:rFonts w:asciiTheme="majorHAnsi" w:hAnsiTheme="majorHAnsi" w:cstheme="majorHAnsi"/>
          <w:lang w:val="en-GB"/>
        </w:rPr>
      </w:pPr>
    </w:p>
    <w:p w:rsidR="00993C96" w:rsidRDefault="0030345F" w:rsidP="00993C96">
      <w:pPr>
        <w:ind w:left="0" w:firstLine="0"/>
        <w:rPr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Dr.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r w:rsidR="002615BD" w:rsidRPr="004B0A01">
        <w:rPr>
          <w:rFonts w:asciiTheme="majorHAnsi" w:hAnsiTheme="majorHAnsi" w:cstheme="majorHAnsi"/>
          <w:lang w:val="en-GB"/>
        </w:rPr>
        <w:t xml:space="preserve">Shemunkasho has published articles and books on various topics relating to </w:t>
      </w:r>
      <w:proofErr w:type="spellStart"/>
      <w:r w:rsidR="002615BD" w:rsidRPr="004B0A01">
        <w:rPr>
          <w:rFonts w:asciiTheme="majorHAnsi" w:hAnsiTheme="majorHAnsi" w:cstheme="majorHAnsi"/>
          <w:lang w:val="en-GB"/>
        </w:rPr>
        <w:t>Syriac</w:t>
      </w:r>
      <w:proofErr w:type="spellEnd"/>
      <w:r w:rsidR="00993C96">
        <w:rPr>
          <w:rFonts w:asciiTheme="majorHAnsi" w:hAnsiTheme="majorHAnsi" w:cstheme="majorHAnsi"/>
          <w:lang w:val="en-GB"/>
        </w:rPr>
        <w:t xml:space="preserve"> studies </w:t>
      </w:r>
      <w:proofErr w:type="gramStart"/>
      <w:r w:rsidR="00993C96">
        <w:rPr>
          <w:rFonts w:asciiTheme="majorHAnsi" w:hAnsiTheme="majorHAnsi" w:cstheme="majorHAnsi"/>
          <w:lang w:val="en-GB"/>
        </w:rPr>
        <w:t xml:space="preserve">see </w:t>
      </w:r>
      <w:r w:rsidRPr="0030345F">
        <w:rPr>
          <w:lang w:val="en-GB"/>
        </w:rPr>
        <w:t xml:space="preserve"> </w:t>
      </w:r>
      <w:proofErr w:type="gramEnd"/>
      <w:r>
        <w:fldChar w:fldCharType="begin"/>
      </w:r>
      <w:r w:rsidRPr="0030345F">
        <w:rPr>
          <w:lang w:val="en-GB"/>
        </w:rPr>
        <w:instrText xml:space="preserve"> HYPERLINK "https://uni-salzburg.elsevierpure.com/de/persons/aho-shemunkasho-5" </w:instrText>
      </w:r>
      <w:r>
        <w:fldChar w:fldCharType="separate"/>
      </w:r>
      <w:r w:rsidRPr="0030345F">
        <w:rPr>
          <w:rStyle w:val="Hyperlink"/>
          <w:lang w:val="en-GB"/>
        </w:rPr>
        <w:t>https://uni-salzburg.elsevierpure.com/de/persons/aho-shemunkasho-5</w:t>
      </w:r>
      <w:r>
        <w:fldChar w:fldCharType="end"/>
      </w:r>
      <w:r w:rsidRPr="0030345F">
        <w:rPr>
          <w:lang w:val="en-GB"/>
        </w:rPr>
        <w:t xml:space="preserve"> </w:t>
      </w:r>
    </w:p>
    <w:p w:rsidR="00993C96" w:rsidRDefault="00993C96" w:rsidP="00993C96">
      <w:pPr>
        <w:ind w:left="0" w:firstLine="0"/>
        <w:rPr>
          <w:lang w:val="en-GB"/>
        </w:rPr>
      </w:pPr>
      <w:bookmarkStart w:id="0" w:name="_GoBack"/>
      <w:bookmarkEnd w:id="0"/>
    </w:p>
    <w:p w:rsidR="00540778" w:rsidRDefault="002615BD" w:rsidP="00AD575B">
      <w:pPr>
        <w:ind w:left="0" w:firstLine="0"/>
        <w:rPr>
          <w:i/>
          <w:lang w:val="en-GB"/>
        </w:rPr>
      </w:pPr>
      <w:r w:rsidRPr="004B0A01">
        <w:rPr>
          <w:rFonts w:asciiTheme="majorHAnsi" w:hAnsiTheme="majorHAnsi" w:cstheme="majorHAnsi"/>
          <w:lang w:val="en-GB"/>
        </w:rPr>
        <w:t xml:space="preserve"> Forthcoming books in 2020 include </w:t>
      </w:r>
      <w:r w:rsidRPr="004B0A01">
        <w:rPr>
          <w:rFonts w:asciiTheme="majorHAnsi" w:hAnsiTheme="majorHAnsi" w:cstheme="majorHAnsi"/>
          <w:i/>
          <w:lang w:val="en-GB"/>
        </w:rPr>
        <w:t xml:space="preserve">Severus of Antioch </w:t>
      </w:r>
      <w:r w:rsidR="00552751" w:rsidRPr="004B0A01">
        <w:rPr>
          <w:rFonts w:asciiTheme="majorHAnsi" w:hAnsiTheme="majorHAnsi" w:cstheme="majorHAnsi"/>
          <w:i/>
          <w:lang w:val="en-GB"/>
        </w:rPr>
        <w:t>1500 Years Commemoration of his Exile in 518 AD</w:t>
      </w:r>
      <w:r w:rsidRPr="004B0A01">
        <w:rPr>
          <w:rFonts w:asciiTheme="majorHAnsi" w:hAnsiTheme="majorHAnsi" w:cstheme="majorHAnsi"/>
          <w:lang w:val="en-GB"/>
        </w:rPr>
        <w:t xml:space="preserve">, and </w:t>
      </w:r>
      <w:r w:rsidRPr="004B0A01">
        <w:rPr>
          <w:rFonts w:asciiTheme="majorHAnsi" w:hAnsiTheme="majorHAnsi" w:cstheme="majorHAnsi"/>
          <w:i/>
          <w:lang w:val="en-GB"/>
        </w:rPr>
        <w:t>John of Dara</w:t>
      </w:r>
      <w:r w:rsidR="00552751" w:rsidRPr="004B0A01">
        <w:rPr>
          <w:rFonts w:asciiTheme="majorHAnsi" w:hAnsiTheme="majorHAnsi" w:cstheme="majorHAnsi"/>
          <w:i/>
          <w:lang w:val="en-GB"/>
        </w:rPr>
        <w:t xml:space="preserve">’s Four Treatises </w:t>
      </w:r>
      <w:proofErr w:type="gramStart"/>
      <w:r w:rsidR="00552751" w:rsidRPr="004B0A01">
        <w:rPr>
          <w:rFonts w:asciiTheme="majorHAnsi" w:hAnsiTheme="majorHAnsi" w:cstheme="majorHAnsi"/>
          <w:i/>
          <w:lang w:val="en-GB"/>
        </w:rPr>
        <w:t>On</w:t>
      </w:r>
      <w:proofErr w:type="gramEnd"/>
      <w:r w:rsidR="00552751" w:rsidRPr="004B0A01">
        <w:rPr>
          <w:rFonts w:asciiTheme="majorHAnsi" w:hAnsiTheme="majorHAnsi" w:cstheme="majorHAnsi"/>
          <w:i/>
          <w:lang w:val="en-GB"/>
        </w:rPr>
        <w:t xml:space="preserve"> the R</w:t>
      </w:r>
      <w:r w:rsidRPr="004B0A01">
        <w:rPr>
          <w:rFonts w:asciiTheme="majorHAnsi" w:hAnsiTheme="majorHAnsi" w:cstheme="majorHAnsi"/>
          <w:i/>
          <w:lang w:val="en-GB"/>
        </w:rPr>
        <w:t xml:space="preserve">esurrection </w:t>
      </w:r>
      <w:r w:rsidR="00552751" w:rsidRPr="004B0A01">
        <w:rPr>
          <w:rFonts w:asciiTheme="majorHAnsi" w:hAnsiTheme="majorHAnsi" w:cstheme="majorHAnsi"/>
          <w:i/>
          <w:lang w:val="en-GB"/>
        </w:rPr>
        <w:t>of Hu</w:t>
      </w:r>
      <w:r w:rsidR="00552751" w:rsidRPr="00552751">
        <w:rPr>
          <w:i/>
          <w:lang w:val="en-GB"/>
        </w:rPr>
        <w:t>man Bodies.</w:t>
      </w:r>
    </w:p>
    <w:p w:rsidR="0030345F" w:rsidRDefault="0030345F" w:rsidP="00AD575B">
      <w:pPr>
        <w:ind w:left="0" w:firstLine="0"/>
        <w:rPr>
          <w:i/>
          <w:lang w:val="en-GB"/>
        </w:rPr>
      </w:pPr>
    </w:p>
    <w:p w:rsidR="0030345F" w:rsidRPr="0030345F" w:rsidRDefault="0030345F" w:rsidP="00AD575B">
      <w:pPr>
        <w:ind w:left="0" w:firstLine="0"/>
        <w:rPr>
          <w:iCs/>
          <w:lang w:val="en-GB"/>
        </w:rPr>
      </w:pPr>
      <w:hyperlink r:id="rId5" w:history="1">
        <w:r w:rsidRPr="0030345F">
          <w:rPr>
            <w:rStyle w:val="Hyperlink"/>
            <w:lang w:val="en-GB"/>
          </w:rPr>
          <w:t>https://www.uni-salzburg.at/index.php?id=21369&amp;L=0</w:t>
        </w:r>
      </w:hyperlink>
    </w:p>
    <w:sectPr w:rsidR="0030345F" w:rsidRPr="00303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Gorgias">
    <w:altName w:val="Sitka Small"/>
    <w:charset w:val="00"/>
    <w:family w:val="roman"/>
    <w:pitch w:val="variable"/>
    <w:sig w:usb0="A00002A7" w:usb1="0000387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1875"/>
    <w:multiLevelType w:val="hybridMultilevel"/>
    <w:tmpl w:val="9B2A1254"/>
    <w:lvl w:ilvl="0" w:tplc="8A846466">
      <w:start w:val="1"/>
      <w:numFmt w:val="decimal"/>
      <w:pStyle w:val="berschrift1"/>
      <w:lvlText w:val="%1."/>
      <w:lvlJc w:val="left"/>
      <w:pPr>
        <w:ind w:left="88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D40"/>
    <w:multiLevelType w:val="multilevel"/>
    <w:tmpl w:val="AE102D5A"/>
    <w:lvl w:ilvl="0">
      <w:start w:val="199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99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3453F87"/>
    <w:multiLevelType w:val="hybridMultilevel"/>
    <w:tmpl w:val="E3B42A36"/>
    <w:lvl w:ilvl="0" w:tplc="C982224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 Gorgias" w:eastAsia="Times New Roman" w:hAnsi="Garamond Gorgias" w:cs="Times New Roman" w:hint="default"/>
        <w:lang w:val="de-DE"/>
      </w:rPr>
    </w:lvl>
    <w:lvl w:ilvl="1" w:tplc="0C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8597134"/>
    <w:multiLevelType w:val="singleLevel"/>
    <w:tmpl w:val="6944C9E2"/>
    <w:lvl w:ilvl="0">
      <w:start w:val="199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78"/>
    <w:rsid w:val="00175E80"/>
    <w:rsid w:val="00194636"/>
    <w:rsid w:val="002615BD"/>
    <w:rsid w:val="002F2DE3"/>
    <w:rsid w:val="0030345F"/>
    <w:rsid w:val="0044013F"/>
    <w:rsid w:val="004B0545"/>
    <w:rsid w:val="004B0A01"/>
    <w:rsid w:val="004B799D"/>
    <w:rsid w:val="0051448E"/>
    <w:rsid w:val="00540778"/>
    <w:rsid w:val="00552751"/>
    <w:rsid w:val="00687355"/>
    <w:rsid w:val="006C62EC"/>
    <w:rsid w:val="00983044"/>
    <w:rsid w:val="00993C96"/>
    <w:rsid w:val="00A70751"/>
    <w:rsid w:val="00AD575B"/>
    <w:rsid w:val="00BA04C4"/>
    <w:rsid w:val="00CC55B2"/>
    <w:rsid w:val="00D47757"/>
    <w:rsid w:val="00EC1A43"/>
    <w:rsid w:val="00E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1D59-E70A-424D-B471-A813426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0778"/>
    <w:pPr>
      <w:keepNext/>
      <w:numPr>
        <w:numId w:val="4"/>
      </w:numPr>
      <w:spacing w:before="360" w:after="240" w:line="240" w:lineRule="auto"/>
      <w:ind w:left="284" w:hanging="284"/>
      <w:outlineLvl w:val="0"/>
    </w:pPr>
    <w:rPr>
      <w:rFonts w:ascii="Garamond" w:eastAsiaTheme="majorEastAsia" w:hAnsi="Garamond" w:cstheme="majorBidi"/>
      <w:b/>
      <w:bCs/>
      <w:kern w:val="32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0778"/>
    <w:rPr>
      <w:rFonts w:ascii="Garamond" w:eastAsiaTheme="majorEastAsia" w:hAnsi="Garamond" w:cstheme="majorBidi"/>
      <w:b/>
      <w:bCs/>
      <w:kern w:val="32"/>
      <w:sz w:val="24"/>
      <w:szCs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540778"/>
    <w:pPr>
      <w:widowControl w:val="0"/>
      <w:tabs>
        <w:tab w:val="left" w:pos="1800"/>
      </w:tabs>
      <w:autoSpaceDE w:val="0"/>
      <w:autoSpaceDN w:val="0"/>
      <w:spacing w:line="240" w:lineRule="auto"/>
      <w:ind w:left="1843" w:hanging="184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5407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3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salzburg.at/index.php?id=21369&amp;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Shemunkasho Penelope</dc:creator>
  <cp:keywords/>
  <dc:description/>
  <cp:lastModifiedBy>Windows-Benutzer</cp:lastModifiedBy>
  <cp:revision>3</cp:revision>
  <dcterms:created xsi:type="dcterms:W3CDTF">2020-03-27T09:51:00Z</dcterms:created>
  <dcterms:modified xsi:type="dcterms:W3CDTF">2020-03-27T10:06:00Z</dcterms:modified>
</cp:coreProperties>
</file>